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ГЛЕБОВСКОГО СЕЛЬСКОГО ПОСЕЛЕНИЯ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РЫБИНСКОГО МУНИЦИПАЛЬНОГО РАЙОНА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0"/>
        <w:jc w:val="center"/>
        <w:rPr/>
      </w:pPr>
      <w:r>
        <w:rPr/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21 ноября 2016 года</w:t>
        <w:tab/>
        <w:tab/>
        <w:tab/>
        <w:tab/>
        <w:tab/>
        <w:tab/>
        <w:tab/>
        <w:tab/>
        <w:tab/>
        <w:t>№ 578а</w:t>
      </w:r>
    </w:p>
    <w:p>
      <w:pPr>
        <w:pStyle w:val="style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56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56"/>
        <w:ind w:hanging="0" w:left="0" w:right="5892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«О внесении изменений в  Приложения к Постановлению Администрации Глебовского сельского поселения Рыбинского муниципального района от 20.01.2016 года № 18 «Об определении перечня предприятий (организаций) для отбывания исправительных и обязательных работ».</w:t>
      </w:r>
    </w:p>
    <w:p>
      <w:pPr>
        <w:pStyle w:val="style5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5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0"/>
        <w:spacing w:line="100" w:lineRule="atLeast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ст. 49, 50 Уголовного Кодекса Российской Федерации и ст. 25, 39 Уголовно - исполнительного Кодекса Российской Федерации</w:t>
      </w:r>
    </w:p>
    <w:p>
      <w:pPr>
        <w:pStyle w:val="style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spacing w:line="360" w:lineRule="auto"/>
        <w:jc w:val="center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ПОСТАНОВЛЯЕТ:</w:t>
      </w:r>
    </w:p>
    <w:p>
      <w:pPr>
        <w:pStyle w:val="style56"/>
        <w:spacing w:line="100" w:lineRule="atLeast"/>
        <w:jc w:val="both"/>
        <w:rPr>
          <w:bCs/>
          <w:sz w:val="26"/>
          <w:szCs w:val="26"/>
        </w:rPr>
      </w:pPr>
      <w:r>
        <w:rPr>
          <w:szCs w:val="28"/>
        </w:rPr>
        <w:tab/>
      </w:r>
      <w:r>
        <w:rPr>
          <w:sz w:val="26"/>
          <w:szCs w:val="26"/>
        </w:rPr>
        <w:t xml:space="preserve">1.  Внести изменения в Приложение 1, Приложение 2 к Постановлению Администрации Глебовского сельского поселения № 18 от 20.01.2016 года </w:t>
      </w:r>
      <w:r>
        <w:rPr>
          <w:bCs/>
          <w:sz w:val="26"/>
          <w:szCs w:val="26"/>
        </w:rPr>
        <w:t>«Об определении перечня предприятий (организаций) для отбывания исправительных и обязательных работ».</w:t>
      </w:r>
    </w:p>
    <w:p>
      <w:pPr>
        <w:pStyle w:val="style56"/>
        <w:spacing w:line="100" w:lineRule="atLeast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перечень предприятий (организаций) для отбывания наказания в виде исправительных и обязательных работ на 2016 год согласно Приложению.</w:t>
      </w:r>
    </w:p>
    <w:p>
      <w:pPr>
        <w:pStyle w:val="style56"/>
        <w:spacing w:line="100" w:lineRule="atLeast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>
      <w:pPr>
        <w:pStyle w:val="style56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spacing w:line="360" w:lineRule="auto"/>
        <w:jc w:val="both"/>
        <w:rPr>
          <w:sz w:val="26"/>
          <w:szCs w:val="26"/>
        </w:rPr>
      </w:pPr>
      <w:bookmarkStart w:id="0" w:name="_GoBack"/>
      <w:bookmarkStart w:id="1" w:name="_GoBack"/>
      <w:bookmarkEnd w:id="1"/>
      <w:r>
        <w:rPr>
          <w:sz w:val="26"/>
          <w:szCs w:val="26"/>
        </w:rPr>
      </w:r>
    </w:p>
    <w:p>
      <w:pPr>
        <w:pStyle w:val="style56"/>
        <w:spacing w:line="100" w:lineRule="atLeast"/>
        <w:rPr>
          <w:szCs w:val="28"/>
        </w:rPr>
      </w:pPr>
      <w:r>
        <w:rPr>
          <w:szCs w:val="28"/>
        </w:rPr>
        <w:t>Глава Администрации</w:t>
      </w:r>
    </w:p>
    <w:p>
      <w:pPr>
        <w:pStyle w:val="style56"/>
        <w:spacing w:line="100" w:lineRule="atLeast"/>
        <w:rPr>
          <w:szCs w:val="28"/>
        </w:rPr>
      </w:pPr>
      <w:r>
        <w:rPr>
          <w:szCs w:val="28"/>
        </w:rPr>
        <w:t xml:space="preserve">Глебовского сельского поселения </w:t>
        <w:tab/>
        <w:tab/>
        <w:tab/>
        <w:tab/>
        <w:tab/>
        <w:tab/>
        <w:t>С.В. Гуляев</w:t>
      </w:r>
    </w:p>
    <w:p>
      <w:pPr>
        <w:pStyle w:val="style0"/>
        <w:spacing w:line="100" w:lineRule="atLeast"/>
        <w:jc w:val="right"/>
        <w:rPr/>
      </w:pPr>
      <w:r>
        <w:rPr/>
      </w:r>
    </w:p>
    <w:p>
      <w:pPr>
        <w:pStyle w:val="style0"/>
        <w:spacing w:line="100" w:lineRule="atLeast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/>
      </w:pPr>
      <w:r>
        <w:rPr/>
        <w:t>Приложение 1</w:t>
      </w:r>
    </w:p>
    <w:p>
      <w:pPr>
        <w:pStyle w:val="style0"/>
        <w:ind w:hanging="0" w:left="5400" w:right="0"/>
        <w:jc w:val="right"/>
        <w:rPr/>
      </w:pPr>
      <w:r>
        <w:rPr/>
        <w:t>к постановлению Администрации</w:t>
      </w:r>
    </w:p>
    <w:p>
      <w:pPr>
        <w:pStyle w:val="style0"/>
        <w:ind w:hanging="0" w:left="5400" w:right="0"/>
        <w:jc w:val="right"/>
        <w:rPr/>
      </w:pPr>
      <w:r>
        <w:rPr/>
        <w:t>Глебовского сельского поселения</w:t>
      </w:r>
    </w:p>
    <w:p>
      <w:pPr>
        <w:pStyle w:val="style0"/>
        <w:ind w:hanging="0" w:left="5400" w:right="0"/>
        <w:jc w:val="right"/>
        <w:rPr/>
      </w:pPr>
      <w:r>
        <w:rPr/>
        <w:t>от 20.01.2016 № 18</w:t>
      </w:r>
    </w:p>
    <w:p>
      <w:pPr>
        <w:pStyle w:val="style5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>
      <w:pPr>
        <w:pStyle w:val="style56"/>
        <w:jc w:val="center"/>
        <w:rPr>
          <w:szCs w:val="28"/>
        </w:rPr>
      </w:pPr>
      <w:r>
        <w:rPr>
          <w:szCs w:val="28"/>
        </w:rPr>
        <w:t>П Е Р Е Ч Е Н Ь</w:t>
      </w:r>
    </w:p>
    <w:p>
      <w:pPr>
        <w:pStyle w:val="style56"/>
        <w:jc w:val="center"/>
        <w:rPr>
          <w:szCs w:val="28"/>
        </w:rPr>
      </w:pPr>
      <w:r>
        <w:rPr>
          <w:szCs w:val="28"/>
        </w:rPr>
        <w:t>предприятий и организаций Глебовского сельского поселения</w:t>
      </w:r>
    </w:p>
    <w:p>
      <w:pPr>
        <w:pStyle w:val="style56"/>
        <w:jc w:val="center"/>
        <w:rPr>
          <w:szCs w:val="28"/>
        </w:rPr>
      </w:pPr>
      <w:r>
        <w:rPr>
          <w:szCs w:val="28"/>
        </w:rPr>
        <w:t xml:space="preserve">Рыбинского муниципального района для </w:t>
      </w:r>
    </w:p>
    <w:p>
      <w:pPr>
        <w:pStyle w:val="style56"/>
        <w:jc w:val="center"/>
        <w:rPr>
          <w:szCs w:val="28"/>
        </w:rPr>
      </w:pPr>
      <w:r>
        <w:rPr>
          <w:szCs w:val="28"/>
        </w:rPr>
        <w:t xml:space="preserve">организации исполнения наказаний в виде </w:t>
      </w:r>
    </w:p>
    <w:p>
      <w:pPr>
        <w:pStyle w:val="style56"/>
        <w:jc w:val="center"/>
        <w:rPr>
          <w:szCs w:val="28"/>
        </w:rPr>
      </w:pPr>
      <w:r>
        <w:rPr>
          <w:szCs w:val="28"/>
        </w:rPr>
        <w:t>исправительных и обязательных работ</w:t>
      </w:r>
    </w:p>
    <w:p>
      <w:pPr>
        <w:pStyle w:val="style5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jc w:val="center"/>
        <w:rPr/>
      </w:pPr>
      <w:r>
        <w:rPr/>
      </w:r>
    </w:p>
    <w:p>
      <w:pPr>
        <w:pStyle w:val="style56"/>
        <w:jc w:val="center"/>
        <w:rPr/>
      </w:pPr>
      <w:r>
        <w:rPr/>
      </w:r>
    </w:p>
    <w:tbl>
      <w:tblPr>
        <w:jc w:val="left"/>
        <w:tblInd w:type="dxa" w:w="-519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10748"/>
      </w:tblGrid>
      <w:tr>
        <w:trPr>
          <w:cantSplit w:val="false"/>
        </w:trPr>
        <w:tc>
          <w:tcPr>
            <w:tcW w:type="dxa" w:w="107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6"/>
              <w:numPr>
                <w:ilvl w:val="0"/>
                <w:numId w:val="2"/>
              </w:numPr>
              <w:tabs>
                <w:tab w:leader="none" w:pos="180" w:val="left"/>
              </w:tabs>
              <w:rPr>
                <w:rStyle w:val="style47"/>
                <w:color w:val="000000"/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</w:rPr>
              <w:t xml:space="preserve">Глебовский центр досуга, адрес места нахождения: </w:t>
            </w:r>
            <w:r>
              <w:rPr>
                <w:color w:val="000000"/>
                <w:sz w:val="26"/>
                <w:szCs w:val="26"/>
                <w:shd w:fill="FFFFFF" w:val="clear"/>
              </w:rPr>
              <w:t>152971, Ярославская область, Рыбинский район, с Глебово, ул. Волжская, д. 5</w:t>
            </w:r>
            <w:r>
              <w:rPr>
                <w:rStyle w:val="style47"/>
                <w:color w:val="000000"/>
                <w:sz w:val="26"/>
                <w:szCs w:val="26"/>
                <w:shd w:fill="FFFFFF" w:val="clear"/>
              </w:rPr>
              <w:t> </w:t>
            </w:r>
          </w:p>
        </w:tc>
      </w:tr>
      <w:tr>
        <w:trPr>
          <w:cantSplit w:val="false"/>
        </w:trPr>
        <w:tc>
          <w:tcPr>
            <w:tcW w:type="dxa" w:w="107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6"/>
              <w:numPr>
                <w:ilvl w:val="0"/>
                <w:numId w:val="2"/>
              </w:numPr>
              <w:tabs>
                <w:tab w:leader="none" w:pos="180" w:val="left"/>
              </w:tabs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Администрация поселения, адрес места нахождения: </w:t>
            </w:r>
            <w:r>
              <w:rPr>
                <w:color w:val="000000"/>
                <w:sz w:val="26"/>
                <w:szCs w:val="26"/>
                <w:shd w:fill="FFFFFF" w:val="clear"/>
              </w:rPr>
              <w:t>152971, Ярославская область, Рыбинский район, с Глебово, ул. Рыбинская, д. 7</w:t>
            </w:r>
          </w:p>
        </w:tc>
      </w:tr>
      <w:tr>
        <w:trPr>
          <w:cantSplit w:val="false"/>
        </w:trPr>
        <w:tc>
          <w:tcPr>
            <w:tcW w:type="dxa" w:w="107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6"/>
              <w:numPr>
                <w:ilvl w:val="0"/>
                <w:numId w:val="2"/>
              </w:numPr>
              <w:tabs>
                <w:tab w:leader="none" w:pos="180" w:val="left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Церковь "Казанской Божьей матери" с. Ивановское</w:t>
            </w:r>
          </w:p>
        </w:tc>
      </w:tr>
      <w:tr>
        <w:trPr>
          <w:cantSplit w:val="false"/>
        </w:trPr>
        <w:tc>
          <w:tcPr>
            <w:tcW w:type="dxa" w:w="107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6"/>
              <w:numPr>
                <w:ilvl w:val="0"/>
                <w:numId w:val="2"/>
              </w:numPr>
              <w:tabs>
                <w:tab w:leader="none" w:pos="180" w:val="left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«Молога», адрес места нахождения: </w:t>
            </w:r>
            <w:r>
              <w:rPr>
                <w:color w:val="000000"/>
                <w:sz w:val="26"/>
                <w:szCs w:val="26"/>
                <w:shd w:fill="FFFFFF" w:val="clear"/>
              </w:rPr>
              <w:t>152971, Ярославская область, Рыбинский район, с Глебово, ул. Рыбинская, д. 7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1074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6"/>
              <w:numPr>
                <w:ilvl w:val="0"/>
                <w:numId w:val="2"/>
              </w:numPr>
              <w:tabs>
                <w:tab w:leader="none" w:pos="180" w:val="left"/>
              </w:tabs>
              <w:rPr>
                <w:color w:val="000000"/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«Профи»: </w:t>
            </w:r>
            <w:r>
              <w:rPr>
                <w:color w:val="000000"/>
                <w:sz w:val="26"/>
                <w:szCs w:val="26"/>
                <w:shd w:fill="FFFFFF" w:val="clear"/>
              </w:rPr>
              <w:t>152971, Ярославская область, Рыбинский район, с Глебово, ул. Рыбинская, д. 7</w:t>
            </w:r>
          </w:p>
        </w:tc>
      </w:tr>
    </w:tbl>
    <w:p>
      <w:pPr>
        <w:pStyle w:val="style56"/>
        <w:tabs>
          <w:tab w:leader="none" w:pos="180" w:val="left"/>
        </w:tabs>
        <w:ind w:hanging="0" w:left="720" w:right="0"/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>
      <w:pPr>
        <w:pStyle w:val="style56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Глебовского сельского поселения </w:t>
        <w:tab/>
        <w:tab/>
        <w:tab/>
        <w:tab/>
        <w:tab/>
        <w:t xml:space="preserve">          </w:t>
        <w:tab/>
        <w:t>С.В. Гуляев</w:t>
      </w:r>
    </w:p>
    <w:p>
      <w:pPr>
        <w:pStyle w:val="style56"/>
        <w:tabs>
          <w:tab w:leader="none" w:pos="180" w:val="left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tabs>
          <w:tab w:leader="none" w:pos="180" w:val="left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tabs>
          <w:tab w:leader="none" w:pos="180" w:val="left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tabs>
          <w:tab w:leader="none" w:pos="180" w:val="left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  <w:tab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/>
      </w:pPr>
      <w:r>
        <w:rPr/>
      </w:r>
    </w:p>
    <w:p>
      <w:pPr>
        <w:pStyle w:val="style56"/>
        <w:tabs>
          <w:tab w:leader="none" w:pos="5985" w:val="left"/>
        </w:tabs>
        <w:jc w:val="right"/>
        <w:rPr>
          <w:sz w:val="24"/>
        </w:rPr>
      </w:pPr>
      <w:r>
        <w:rPr>
          <w:sz w:val="24"/>
        </w:rPr>
        <w:t xml:space="preserve">Приложение 2 </w:t>
      </w:r>
    </w:p>
    <w:p>
      <w:pPr>
        <w:pStyle w:val="style56"/>
        <w:tabs>
          <w:tab w:leader="none" w:pos="5985" w:val="left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>
        <w:rPr>
          <w:sz w:val="24"/>
        </w:rPr>
        <w:t>к постановлению Администрации</w:t>
      </w:r>
    </w:p>
    <w:p>
      <w:pPr>
        <w:pStyle w:val="style56"/>
        <w:tabs>
          <w:tab w:leader="none" w:pos="5985" w:val="left"/>
        </w:tabs>
        <w:jc w:val="right"/>
        <w:rPr>
          <w:sz w:val="24"/>
        </w:rPr>
      </w:pPr>
      <w:r>
        <w:rPr>
          <w:sz w:val="24"/>
        </w:rPr>
        <w:t>Глебовского сельского поселения</w:t>
      </w:r>
    </w:p>
    <w:p>
      <w:pPr>
        <w:pStyle w:val="style56"/>
        <w:tabs>
          <w:tab w:leader="none" w:pos="5985" w:val="left"/>
        </w:tabs>
        <w:jc w:val="right"/>
        <w:rPr>
          <w:sz w:val="24"/>
        </w:rPr>
      </w:pPr>
      <w:r>
        <w:rPr>
          <w:sz w:val="24"/>
        </w:rPr>
        <w:t>от 20.01.2016 № 18</w:t>
      </w:r>
    </w:p>
    <w:p>
      <w:pPr>
        <w:pStyle w:val="style56"/>
        <w:tabs>
          <w:tab w:leader="none" w:pos="5985" w:val="left"/>
        </w:tabs>
        <w:rPr/>
      </w:pPr>
      <w:r>
        <w:rPr/>
      </w:r>
    </w:p>
    <w:p>
      <w:pPr>
        <w:pStyle w:val="style56"/>
        <w:tabs>
          <w:tab w:leader="none" w:pos="5985" w:val="left"/>
        </w:tabs>
        <w:rPr/>
      </w:pPr>
      <w:r>
        <w:rPr/>
      </w:r>
    </w:p>
    <w:p>
      <w:pPr>
        <w:pStyle w:val="style56"/>
        <w:tabs>
          <w:tab w:leader="none" w:pos="5985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jc w:val="center"/>
        <w:rPr/>
      </w:pPr>
      <w:r>
        <w:rPr/>
        <w:t>ПЕРЕЧЕНЬ ВИДОВ РАБОТ ДЛЯ ОТБЫВАНИЯ НАКАЗАНИЯ В ВИДЕ ОБЯЗАТЕЛЬНЫХ РАБОТ</w:t>
      </w:r>
    </w:p>
    <w:p>
      <w:pPr>
        <w:pStyle w:val="style56"/>
        <w:tabs>
          <w:tab w:leader="none" w:pos="180" w:val="left"/>
        </w:tabs>
        <w:jc w:val="center"/>
        <w:rPr/>
      </w:pPr>
      <w:r>
        <w:rPr/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1. Благоустройство, уборка и озеленение территорий Глебовского сельского поселения Рыбинского муниципального района.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2. Поддержание в надлежащем состоянии парков и мест массового отдыха Глебовского сельского поселения Рыбинского муниципального района.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3. Выполнение погрузочно-разгрузочных работ, связанных с поддержанием чистоты и порядка на территории Глебовского сельского поселения Рыбинского муниципального района.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4. Расчистка территории общественных мест от снега, наледи в зимнее время года.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5. Приведение в порядок мемориалов, кладбищ, содержание мест захоронения.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6. Уборка помещений, зданий, сооружений, находящихся в муниципальной собственности, и прилегающей к ним территории.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7. Участие в общественно значимых работах.</w:t>
      </w:r>
    </w:p>
    <w:p>
      <w:pPr>
        <w:pStyle w:val="style56"/>
        <w:tabs>
          <w:tab w:leader="none" w:pos="180" w:val="left"/>
        </w:tabs>
        <w:rPr>
          <w:sz w:val="26"/>
          <w:szCs w:val="26"/>
        </w:rPr>
      </w:pPr>
      <w:r>
        <w:rPr>
          <w:sz w:val="26"/>
          <w:szCs w:val="26"/>
        </w:rPr>
        <w:t>8. Другие виды работ, не требующие предварительной профессиональной подготовки и имеющие социально полезную направленность.</w:t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tabs>
          <w:tab w:leader="none" w:pos="180" w:val="left"/>
        </w:tabs>
        <w:rPr/>
      </w:pPr>
      <w:r>
        <w:rPr/>
      </w:r>
    </w:p>
    <w:p>
      <w:pPr>
        <w:pStyle w:val="style56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sz w:val="26"/>
          <w:szCs w:val="26"/>
        </w:rPr>
        <w:t>лава Администрации</w:t>
      </w:r>
    </w:p>
    <w:p>
      <w:pPr>
        <w:pStyle w:val="style56"/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Глебовского сельского поселения </w:t>
        <w:tab/>
        <w:tab/>
        <w:tab/>
        <w:tab/>
        <w:tab/>
        <w:t xml:space="preserve">          </w:t>
        <w:tab/>
        <w:t>С.В. Гуляев</w:t>
      </w:r>
    </w:p>
    <w:p>
      <w:pPr>
        <w:pStyle w:val="style56"/>
        <w:tabs>
          <w:tab w:leader="none" w:pos="180" w:val="left"/>
        </w:tabs>
        <w:spacing w:line="100" w:lineRule="atLeas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spacing w:line="100" w:lineRule="atLeas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h="16838" w:w="11906"/>
      <w:pgMar w:bottom="1134" w:footer="0" w:gutter="0" w:header="0" w:left="1260" w:right="926" w:top="36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1"/>
    <w:pPr>
      <w:keepNext/>
      <w:numPr>
        <w:ilvl w:val="0"/>
        <w:numId w:val="1"/>
      </w:numPr>
      <w:jc w:val="center"/>
    </w:pPr>
    <w:rPr>
      <w:b/>
      <w:bCs/>
      <w:sz w:val="48"/>
    </w:rPr>
  </w:style>
  <w:style w:styleId="style2" w:type="paragraph">
    <w:name w:val="Заголовок 2"/>
    <w:basedOn w:val="style0"/>
    <w:next w:val="style2"/>
    <w:pPr>
      <w:keepNext/>
      <w:numPr>
        <w:ilvl w:val="0"/>
        <w:numId w:val="1"/>
      </w:numPr>
      <w:jc w:val="center"/>
    </w:pPr>
    <w:rPr>
      <w:b/>
      <w:bCs/>
      <w:sz w:val="32"/>
    </w:rPr>
  </w:style>
  <w:style w:styleId="style3" w:type="paragraph">
    <w:name w:val="Заголовок 3"/>
    <w:basedOn w:val="style0"/>
    <w:next w:val="style3"/>
    <w:pPr>
      <w:keepNext/>
      <w:numPr>
        <w:ilvl w:val="0"/>
        <w:numId w:val="1"/>
      </w:numPr>
      <w:jc w:val="center"/>
    </w:pPr>
    <w:rPr>
      <w:b/>
      <w:bCs/>
      <w:sz w:val="28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Absatz-Standardschriftart"/>
    <w:next w:val="style25"/>
    <w:rPr/>
  </w:style>
  <w:style w:styleId="style26" w:type="character">
    <w:name w:val="WW-Absatz-Standardschriftart"/>
    <w:next w:val="style26"/>
    <w:rPr/>
  </w:style>
  <w:style w:styleId="style27" w:type="character">
    <w:name w:val="WW-Absatz-Standardschriftart1"/>
    <w:next w:val="style27"/>
    <w:rPr/>
  </w:style>
  <w:style w:styleId="style28" w:type="character">
    <w:name w:val="WW-Absatz-Standardschriftart11"/>
    <w:next w:val="style28"/>
    <w:rPr/>
  </w:style>
  <w:style w:styleId="style29" w:type="character">
    <w:name w:val="WW-Absatz-Standardschriftart111"/>
    <w:next w:val="style29"/>
    <w:rPr/>
  </w:style>
  <w:style w:styleId="style30" w:type="character">
    <w:name w:val="WW-Absatz-Standardschriftart1111"/>
    <w:next w:val="style30"/>
    <w:rPr/>
  </w:style>
  <w:style w:styleId="style31" w:type="character">
    <w:name w:val="WW-Absatz-Standardschriftart11111"/>
    <w:next w:val="style31"/>
    <w:rPr/>
  </w:style>
  <w:style w:styleId="style32" w:type="character">
    <w:name w:val="WW-Absatz-Standardschriftart111111"/>
    <w:next w:val="style32"/>
    <w:rPr/>
  </w:style>
  <w:style w:styleId="style33" w:type="character">
    <w:name w:val="WW-Absatz-Standardschriftart1111111"/>
    <w:next w:val="style33"/>
    <w:rPr/>
  </w:style>
  <w:style w:styleId="style34" w:type="character">
    <w:name w:val="WW-Absatz-Standardschriftart11111111"/>
    <w:next w:val="style34"/>
    <w:rPr/>
  </w:style>
  <w:style w:styleId="style35" w:type="character">
    <w:name w:val="WW-Absatz-Standardschriftart111111111"/>
    <w:next w:val="style35"/>
    <w:rPr/>
  </w:style>
  <w:style w:styleId="style36" w:type="character">
    <w:name w:val="WW-Absatz-Standardschriftart1111111111"/>
    <w:next w:val="style36"/>
    <w:rPr/>
  </w:style>
  <w:style w:styleId="style37" w:type="character">
    <w:name w:val="WW-Absatz-Standardschriftart11111111111"/>
    <w:next w:val="style37"/>
    <w:rPr/>
  </w:style>
  <w:style w:styleId="style38" w:type="character">
    <w:name w:val="WW-Absatz-Standardschriftart111111111111"/>
    <w:next w:val="style38"/>
    <w:rPr/>
  </w:style>
  <w:style w:styleId="style39" w:type="character">
    <w:name w:val="WW-Absatz-Standardschriftart1111111111111"/>
    <w:next w:val="style39"/>
    <w:rPr/>
  </w:style>
  <w:style w:styleId="style40" w:type="character">
    <w:name w:val="WW-Absatz-Standardschriftart11111111111111"/>
    <w:next w:val="style40"/>
    <w:rPr/>
  </w:style>
  <w:style w:styleId="style41" w:type="character">
    <w:name w:val="WW8Num5z0"/>
    <w:next w:val="style41"/>
    <w:rPr>
      <w:rFonts w:ascii="Times New Roman" w:cs="Times New Roman" w:eastAsia="Times New Roman" w:hAnsi="Times New Roman"/>
    </w:rPr>
  </w:style>
  <w:style w:styleId="style42" w:type="character">
    <w:name w:val="WW8Num5z1"/>
    <w:next w:val="style42"/>
    <w:rPr>
      <w:rFonts w:ascii="Courier New" w:cs="Courier New" w:hAnsi="Courier New"/>
    </w:rPr>
  </w:style>
  <w:style w:styleId="style43" w:type="character">
    <w:name w:val="WW8Num5z2"/>
    <w:next w:val="style43"/>
    <w:rPr>
      <w:rFonts w:ascii="Wingdings" w:cs="Wingdings" w:hAnsi="Wingdings"/>
    </w:rPr>
  </w:style>
  <w:style w:styleId="style44" w:type="character">
    <w:name w:val="WW8Num5z3"/>
    <w:next w:val="style44"/>
    <w:rPr>
      <w:rFonts w:ascii="Symbol" w:cs="Symbol" w:hAnsi="Symbol"/>
    </w:rPr>
  </w:style>
  <w:style w:styleId="style45" w:type="character">
    <w:name w:val="Основной шрифт абзаца1"/>
    <w:next w:val="style45"/>
    <w:rPr/>
  </w:style>
  <w:style w:styleId="style46" w:type="character">
    <w:name w:val="Текст выноски Знак"/>
    <w:next w:val="style46"/>
    <w:rPr>
      <w:rFonts w:ascii="Tahoma" w:cs="Tahoma" w:hAnsi="Tahoma"/>
      <w:sz w:val="16"/>
      <w:szCs w:val="16"/>
      <w:lang w:eastAsia="zh-CN"/>
    </w:rPr>
  </w:style>
  <w:style w:styleId="style47" w:type="character">
    <w:name w:val="apple-converted-space"/>
    <w:next w:val="style47"/>
    <w:rPr/>
  </w:style>
  <w:style w:styleId="style48" w:type="paragraph">
    <w:name w:val="Заголовок"/>
    <w:basedOn w:val="style0"/>
    <w:next w:val="style49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9" w:type="paragraph">
    <w:name w:val="Основной текст"/>
    <w:basedOn w:val="style0"/>
    <w:next w:val="style49"/>
    <w:pPr/>
    <w:rPr>
      <w:b/>
      <w:bCs/>
      <w:sz w:val="28"/>
    </w:rPr>
  </w:style>
  <w:style w:styleId="style50" w:type="paragraph">
    <w:name w:val="Список"/>
    <w:basedOn w:val="style49"/>
    <w:next w:val="style50"/>
    <w:pPr/>
    <w:rPr>
      <w:rFonts w:ascii="Arial" w:cs="Mangal" w:hAnsi="Arial"/>
      <w:sz w:val="20"/>
    </w:rPr>
  </w:style>
  <w:style w:styleId="style51" w:type="paragraph">
    <w:name w:val="Название"/>
    <w:basedOn w:val="style0"/>
    <w:next w:val="style5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2" w:type="paragraph">
    <w:name w:val="Указатель"/>
    <w:basedOn w:val="style0"/>
    <w:next w:val="style52"/>
    <w:pPr>
      <w:suppressLineNumbers/>
    </w:pPr>
    <w:rPr>
      <w:rFonts w:cs="Mangal"/>
    </w:rPr>
  </w:style>
  <w:style w:styleId="style53" w:type="paragraph">
    <w:name w:val="caption"/>
    <w:basedOn w:val="style0"/>
    <w:next w:val="style53"/>
    <w:pPr>
      <w:suppressLineNumbers/>
      <w:spacing w:after="120" w:before="120"/>
      <w:contextualSpacing w:val="false"/>
    </w:pPr>
    <w:rPr>
      <w:rFonts w:ascii="Arial" w:cs="Mangal" w:hAnsi="Arial"/>
      <w:i/>
      <w:iCs/>
      <w:sz w:val="20"/>
    </w:rPr>
  </w:style>
  <w:style w:styleId="style54" w:type="paragraph">
    <w:name w:val="Указатель1"/>
    <w:basedOn w:val="style0"/>
    <w:next w:val="style54"/>
    <w:pPr>
      <w:suppressLineNumbers/>
    </w:pPr>
    <w:rPr>
      <w:rFonts w:ascii="Arial" w:cs="Mangal" w:hAnsi="Arial"/>
      <w:sz w:val="20"/>
    </w:rPr>
  </w:style>
  <w:style w:styleId="style55" w:type="paragraph">
    <w:name w:val="Основной текст 21"/>
    <w:basedOn w:val="style0"/>
    <w:next w:val="style55"/>
    <w:pPr>
      <w:jc w:val="both"/>
    </w:pPr>
    <w:rPr>
      <w:sz w:val="28"/>
    </w:rPr>
  </w:style>
  <w:style w:styleId="style56" w:type="paragraph">
    <w:name w:val="Основной текст 31"/>
    <w:basedOn w:val="style0"/>
    <w:next w:val="style56"/>
    <w:pPr/>
    <w:rPr>
      <w:sz w:val="28"/>
    </w:rPr>
  </w:style>
  <w:style w:styleId="style57" w:type="paragraph">
    <w:name w:val="Содержимое таблицы"/>
    <w:basedOn w:val="style0"/>
    <w:next w:val="style57"/>
    <w:pPr>
      <w:suppressLineNumbers/>
    </w:pPr>
    <w:rPr/>
  </w:style>
  <w:style w:styleId="style58" w:type="paragraph">
    <w:name w:val="Заголовок таблицы"/>
    <w:basedOn w:val="style57"/>
    <w:next w:val="style58"/>
    <w:pPr>
      <w:jc w:val="center"/>
    </w:pPr>
    <w:rPr>
      <w:b/>
      <w:bCs/>
    </w:rPr>
  </w:style>
  <w:style w:styleId="style59" w:type="paragraph">
    <w:name w:val="Цитата1"/>
    <w:basedOn w:val="style0"/>
    <w:next w:val="style59"/>
    <w:pPr>
      <w:spacing w:after="283" w:before="0"/>
      <w:ind w:hanging="0" w:left="567" w:right="567"/>
      <w:contextualSpacing w:val="false"/>
    </w:pPr>
    <w:rPr/>
  </w:style>
  <w:style w:styleId="style60" w:type="paragraph">
    <w:name w:val="Заглавие"/>
    <w:basedOn w:val="style48"/>
    <w:next w:val="style60"/>
    <w:pPr>
      <w:jc w:val="center"/>
    </w:pPr>
    <w:rPr>
      <w:b/>
      <w:bCs/>
      <w:sz w:val="36"/>
      <w:szCs w:val="36"/>
    </w:rPr>
  </w:style>
  <w:style w:styleId="style61" w:type="paragraph">
    <w:name w:val="Подзаголовок"/>
    <w:basedOn w:val="style48"/>
    <w:next w:val="style61"/>
    <w:pPr>
      <w:jc w:val="center"/>
    </w:pPr>
    <w:rPr>
      <w:i/>
      <w:iCs/>
    </w:rPr>
  </w:style>
  <w:style w:styleId="style62" w:type="paragraph">
    <w:name w:val="Balloon Text"/>
    <w:basedOn w:val="style0"/>
    <w:next w:val="style62"/>
    <w:pPr/>
    <w:rPr>
      <w:rFonts w:ascii="Tahoma" w:cs="Tahoma" w:hAnsi="Tahoma"/>
      <w:sz w:val="16"/>
      <w:szCs w:val="16"/>
    </w:rPr>
  </w:style>
  <w:style w:styleId="style63" w:type="paragraph">
    <w:name w:val="Normal (Web)"/>
    <w:basedOn w:val="style0"/>
    <w:next w:val="style6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2016-11-21T15:06:00Z</dcterms:created>
  <dc:creator>voronkina</dc:creator>
  <cp:lastModifiedBy>1</cp:lastModifiedBy>
  <cp:lastPrinted>2016-11-23T15:05:00Z</cp:lastPrinted>
  <dcterms:modified xsi:type="dcterms:W3CDTF">2016-12-02T07:44:00Z</dcterms:modified>
  <cp:revision>6</cp:revision>
  <dc:title>РАСПОРЯЖЕНИЕ</dc:title>
</cp:coreProperties>
</file>