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1" w:rsidRDefault="00445B51">
      <w:pPr>
        <w:pStyle w:val="a"/>
      </w:pPr>
    </w:p>
    <w:p w:rsidR="00445B51" w:rsidRDefault="00445B51">
      <w:pPr>
        <w:pStyle w:val="a"/>
        <w:jc w:val="right"/>
      </w:pPr>
    </w:p>
    <w:p w:rsidR="00445B51" w:rsidRDefault="00445B51">
      <w:pPr>
        <w:pStyle w:val="a"/>
        <w:jc w:val="center"/>
      </w:pPr>
      <w:r>
        <w:rPr>
          <w:b/>
          <w:bCs/>
          <w:sz w:val="28"/>
          <w:szCs w:val="28"/>
        </w:rPr>
        <w:t>МУНИЦИПАЛЬНЫЙ СОВЕТ</w:t>
      </w:r>
    </w:p>
    <w:p w:rsidR="00445B51" w:rsidRDefault="00445B51">
      <w:pPr>
        <w:pStyle w:val="a"/>
        <w:jc w:val="center"/>
      </w:pPr>
      <w:r>
        <w:rPr>
          <w:b/>
          <w:bCs/>
          <w:sz w:val="28"/>
          <w:szCs w:val="28"/>
        </w:rPr>
        <w:t xml:space="preserve">ГЛЕБОВСКОГО СЕЛЬСКОГО ПОСЕЛЕНИЯ  </w:t>
      </w:r>
    </w:p>
    <w:p w:rsidR="00445B51" w:rsidRDefault="00445B51">
      <w:pPr>
        <w:pStyle w:val="a"/>
        <w:jc w:val="center"/>
      </w:pPr>
      <w:r>
        <w:rPr>
          <w:b/>
          <w:bCs/>
          <w:sz w:val="28"/>
          <w:szCs w:val="28"/>
        </w:rPr>
        <w:t>РЫБИНСКОГО МУНИЦИПАЛЬНОГО РАЙОНА</w:t>
      </w:r>
    </w:p>
    <w:p w:rsidR="00445B51" w:rsidRDefault="00445B51">
      <w:pPr>
        <w:pStyle w:val="a"/>
        <w:jc w:val="center"/>
      </w:pPr>
      <w:r>
        <w:rPr>
          <w:b/>
          <w:bCs/>
          <w:sz w:val="28"/>
          <w:szCs w:val="28"/>
        </w:rPr>
        <w:t>второго созыва</w:t>
      </w:r>
    </w:p>
    <w:p w:rsidR="00445B51" w:rsidRDefault="00445B51">
      <w:pPr>
        <w:pStyle w:val="a"/>
        <w:jc w:val="center"/>
      </w:pPr>
    </w:p>
    <w:p w:rsidR="00445B51" w:rsidRDefault="00445B51">
      <w:pPr>
        <w:pStyle w:val="a"/>
        <w:jc w:val="center"/>
      </w:pPr>
      <w:r>
        <w:rPr>
          <w:b/>
          <w:sz w:val="32"/>
          <w:szCs w:val="32"/>
        </w:rPr>
        <w:t>РЕШЕНИЕ</w:t>
      </w:r>
    </w:p>
    <w:p w:rsidR="00445B51" w:rsidRDefault="00445B51">
      <w:pPr>
        <w:pStyle w:val="ConsTitle"/>
        <w:widowControl/>
        <w:jc w:val="center"/>
      </w:pPr>
    </w:p>
    <w:p w:rsidR="00445B51" w:rsidRPr="003D7ED5" w:rsidRDefault="00445B51">
      <w:pPr>
        <w:pStyle w:val="ConsTitle"/>
        <w:widowControl/>
        <w:rPr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3D7ED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февраля 2015 года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248</w:t>
      </w:r>
    </w:p>
    <w:p w:rsidR="00445B51" w:rsidRDefault="00445B51">
      <w:pPr>
        <w:pStyle w:val="ConsTitle"/>
        <w:widowControl/>
      </w:pP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>Муниципального Совета Глебовского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>сельского поселения от 25.12.2006г.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№ 24 «О Положении о порядке 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управления и распоряжения 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</w:p>
    <w:p w:rsidR="00445B51" w:rsidRDefault="00445B51">
      <w:pPr>
        <w:pStyle w:val="Con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Глебовского  сельского поселения»  </w:t>
      </w:r>
    </w:p>
    <w:p w:rsidR="00445B51" w:rsidRDefault="00445B51">
      <w:pPr>
        <w:pStyle w:val="ConsTitle"/>
        <w:widowControl/>
      </w:pPr>
    </w:p>
    <w:p w:rsidR="00445B51" w:rsidRDefault="00445B51">
      <w:pPr>
        <w:pStyle w:val="a"/>
        <w:widowControl w:val="0"/>
        <w:ind w:firstLine="540"/>
        <w:jc w:val="both"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Руководствуясь </w:t>
      </w:r>
      <w:hyperlink r:id="rId4">
        <w:r>
          <w:rPr>
            <w:rStyle w:val="-"/>
            <w:color w:val="000000"/>
            <w:sz w:val="26"/>
            <w:szCs w:val="26"/>
          </w:rPr>
          <w:t>статьей 35</w:t>
        </w:r>
      </w:hyperlink>
      <w:r>
        <w:rPr>
          <w:color w:val="000000"/>
          <w:sz w:val="26"/>
          <w:szCs w:val="26"/>
        </w:rPr>
        <w:t xml:space="preserve"> Федерального закона от 06.10. 2003 N 131-ФЗ "Об общих принципах организации местного самоуправления в Российской Федерации", </w:t>
      </w:r>
    </w:p>
    <w:p w:rsidR="00445B51" w:rsidRDefault="00445B51">
      <w:pPr>
        <w:pStyle w:val="a"/>
        <w:jc w:val="both"/>
      </w:pPr>
      <w:r>
        <w:rPr>
          <w:color w:val="000000"/>
          <w:sz w:val="26"/>
          <w:szCs w:val="26"/>
        </w:rPr>
        <w:tab/>
        <w:t xml:space="preserve">Муниципальный Совет Глебовского  сельского поселения </w:t>
      </w:r>
    </w:p>
    <w:p w:rsidR="00445B51" w:rsidRDefault="00445B51">
      <w:pPr>
        <w:pStyle w:val="a"/>
      </w:pPr>
    </w:p>
    <w:p w:rsidR="00445B51" w:rsidRDefault="00445B51">
      <w:pPr>
        <w:pStyle w:val="a"/>
        <w:jc w:val="center"/>
      </w:pPr>
      <w:r>
        <w:rPr>
          <w:b/>
          <w:color w:val="000000"/>
          <w:sz w:val="26"/>
          <w:szCs w:val="26"/>
        </w:rPr>
        <w:t>РЕШИЛ:</w:t>
      </w:r>
    </w:p>
    <w:p w:rsidR="00445B51" w:rsidRDefault="00445B51">
      <w:pPr>
        <w:pStyle w:val="a"/>
        <w:jc w:val="center"/>
      </w:pP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ab/>
        <w:t xml:space="preserve">1. Внести в решение  Муниципального Совета Глебовского сельского поселения от 25.12.2006г. N 24 "О Положении о порядке управления и распоряжения муниципальным имуществом Глебовского сельского поселения" следующие изменения: 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 xml:space="preserve">1.1. </w:t>
      </w:r>
      <w:hyperlink r:id="rId5">
        <w:r>
          <w:rPr>
            <w:rStyle w:val="-"/>
            <w:color w:val="000000"/>
            <w:sz w:val="26"/>
            <w:szCs w:val="26"/>
          </w:rPr>
          <w:t>Подпункт 1 пункта 3.2 раздела 3</w:t>
        </w:r>
      </w:hyperlink>
      <w:r>
        <w:rPr>
          <w:color w:val="000000"/>
          <w:sz w:val="26"/>
          <w:szCs w:val="26"/>
        </w:rPr>
        <w:t xml:space="preserve">  изложить в новой редакции: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"1) Формирование и ведение реестра муниципального имущества: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- прием в муниципальную собственность объектов федеральной, государственной, муниципальной и частной собственности;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- приобретение имущества по договорам;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- включение в муниципальную собственность в установленном законом порядке бесхозяйного имущества;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- истребование имущества из чужого незаконного владения.";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 xml:space="preserve">1.2. </w:t>
      </w:r>
      <w:hyperlink r:id="rId6">
        <w:r>
          <w:rPr>
            <w:rStyle w:val="-"/>
            <w:color w:val="000000"/>
            <w:sz w:val="26"/>
            <w:szCs w:val="26"/>
          </w:rPr>
          <w:t>Подпункт 3 пункта 3.2 раздела 3</w:t>
        </w:r>
      </w:hyperlink>
      <w:r>
        <w:rPr>
          <w:color w:val="000000"/>
          <w:sz w:val="26"/>
          <w:szCs w:val="26"/>
        </w:rPr>
        <w:t xml:space="preserve"> дополнить абзацем 11 следующего содержания: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"- передача муниципального имущества в собственность муниципальных образований. ";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 xml:space="preserve">1.3. Абзац первый </w:t>
      </w:r>
      <w:hyperlink r:id="rId7">
        <w:r>
          <w:rPr>
            <w:rStyle w:val="-"/>
            <w:color w:val="000000"/>
            <w:sz w:val="26"/>
            <w:szCs w:val="26"/>
          </w:rPr>
          <w:t>подпункта 4.1.1 пункта 4.1 раздела 4</w:t>
        </w:r>
      </w:hyperlink>
      <w:r>
        <w:rPr>
          <w:color w:val="000000"/>
          <w:sz w:val="26"/>
          <w:szCs w:val="26"/>
        </w:rPr>
        <w:t xml:space="preserve"> дополнить словами: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«, путем ведения реестра муниципального имущества, где учитываются:»;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 xml:space="preserve">1.4. </w:t>
      </w:r>
      <w:hyperlink r:id="rId8">
        <w:r>
          <w:rPr>
            <w:rStyle w:val="-"/>
            <w:color w:val="000000"/>
            <w:sz w:val="26"/>
            <w:szCs w:val="26"/>
          </w:rPr>
          <w:t>Подпункт 5.3.7 пункта 5.3 раздела 5</w:t>
        </w:r>
      </w:hyperlink>
      <w:r>
        <w:rPr>
          <w:color w:val="000000"/>
          <w:sz w:val="26"/>
          <w:szCs w:val="26"/>
        </w:rPr>
        <w:t xml:space="preserve"> изложить в новой редакции: 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"5.3.7. принятие решений о передаче муниципального имущества в федеральную собственность, в государственную собственность и собственность муниципальных образований;";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 xml:space="preserve">1.5. Дополнить </w:t>
      </w:r>
      <w:hyperlink r:id="rId9">
        <w:r>
          <w:rPr>
            <w:rStyle w:val="-"/>
            <w:color w:val="000000"/>
            <w:sz w:val="26"/>
            <w:szCs w:val="26"/>
          </w:rPr>
          <w:t>Положение</w:t>
        </w:r>
      </w:hyperlink>
      <w:r>
        <w:rPr>
          <w:color w:val="000000"/>
          <w:sz w:val="26"/>
          <w:szCs w:val="26"/>
        </w:rPr>
        <w:t xml:space="preserve"> новым разделом 20 следующего содержания: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"20. Передача муниципального имущества Глебовского сельского поселения в собственность муниципальных образований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20.1. Передачу муниципального имущества Глебовского  сельского поселения в муниципальную собственность муниципальных образований осуществляет глава района по согласованию с Муниципальным Советом Глебовского сельского поселения и Муниципальным Советом муниципального образования.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20.2. Передача муниципального имущества Глебовского сельского поселения в муниципальную собственность муниципальных образований может происходить как по инициативе Глебовского  сельского поселения, так и по инициативе муниципальных образований.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20.3. В муниципальную собственность муниципальных образований могут быть переданы находящиеся в муниципальной собственности Глебовского сельского поселения здания, сооружения, помещения, объекты незавершенного строительства, иные объекты недвижимости (далее - объекты недвижимости), а также объекты движимого имущества.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20.4. При передаче объектов недвижимости права на земельные участки, на которых они расположены, передаются одновременно с указанными объектами в установленном действующим законодательством порядке.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20.5. Государственная регистрация перехода права собственности на имущество осуществляется в порядке, установленном законодательством Российской Федерации о государственной регистрации прав на недвижимое имущество и сделок с ним.";</w:t>
      </w: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1.6. Разделы 20-21 считать соответственно разделами 21-22.</w:t>
      </w:r>
    </w:p>
    <w:p w:rsidR="00445B51" w:rsidRDefault="00445B51">
      <w:pPr>
        <w:pStyle w:val="a"/>
        <w:widowControl w:val="0"/>
        <w:ind w:firstLine="540"/>
        <w:jc w:val="both"/>
      </w:pPr>
    </w:p>
    <w:p w:rsidR="00445B51" w:rsidRDefault="00445B51">
      <w:pPr>
        <w:pStyle w:val="a"/>
        <w:ind w:firstLine="540"/>
        <w:jc w:val="both"/>
      </w:pPr>
      <w:r>
        <w:rPr>
          <w:color w:val="000000"/>
          <w:sz w:val="26"/>
          <w:szCs w:val="26"/>
        </w:rPr>
        <w:t>2. Обнародовать настоящее решение на территории Глебовского сельского поселения.</w:t>
      </w:r>
    </w:p>
    <w:p w:rsidR="00445B51" w:rsidRDefault="00445B51">
      <w:pPr>
        <w:pStyle w:val="a"/>
        <w:widowControl w:val="0"/>
        <w:ind w:firstLine="540"/>
        <w:jc w:val="both"/>
      </w:pP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3. Настоящее решение вступает в силу с момента обнародования.</w:t>
      </w:r>
    </w:p>
    <w:p w:rsidR="00445B51" w:rsidRDefault="00445B51">
      <w:pPr>
        <w:pStyle w:val="a"/>
        <w:widowControl w:val="0"/>
        <w:ind w:firstLine="540"/>
        <w:jc w:val="both"/>
      </w:pPr>
    </w:p>
    <w:p w:rsidR="00445B51" w:rsidRDefault="00445B51">
      <w:pPr>
        <w:pStyle w:val="a"/>
        <w:widowControl w:val="0"/>
        <w:ind w:firstLine="540"/>
        <w:jc w:val="both"/>
      </w:pPr>
      <w:r>
        <w:rPr>
          <w:color w:val="000000"/>
          <w:sz w:val="26"/>
          <w:szCs w:val="26"/>
        </w:rPr>
        <w:t>4. Контроль за исполнением решения оставляю за собой.</w:t>
      </w:r>
    </w:p>
    <w:p w:rsidR="00445B51" w:rsidRDefault="00445B51">
      <w:pPr>
        <w:pStyle w:val="a"/>
        <w:jc w:val="both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</w:pPr>
      <w:r>
        <w:rPr>
          <w:b/>
          <w:bCs/>
          <w:sz w:val="26"/>
          <w:szCs w:val="26"/>
        </w:rPr>
        <w:t>Глава  Глебовского</w:t>
      </w:r>
    </w:p>
    <w:p w:rsidR="00445B51" w:rsidRDefault="00445B51">
      <w:pPr>
        <w:pStyle w:val="a"/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В.Ф. Дьяков</w:t>
      </w:r>
    </w:p>
    <w:p w:rsidR="00445B51" w:rsidRDefault="00445B51">
      <w:pPr>
        <w:pStyle w:val="a"/>
      </w:pPr>
    </w:p>
    <w:p w:rsidR="00445B51" w:rsidRDefault="00445B51">
      <w:pPr>
        <w:pStyle w:val="a"/>
        <w:tabs>
          <w:tab w:val="center" w:pos="4749"/>
        </w:tabs>
      </w:pPr>
      <w:r>
        <w:rPr>
          <w:sz w:val="20"/>
          <w:szCs w:val="20"/>
        </w:rPr>
        <w:t xml:space="preserve">                                                                  </w:t>
      </w:r>
    </w:p>
    <w:p w:rsidR="00445B51" w:rsidRDefault="00445B51">
      <w:pPr>
        <w:pStyle w:val="a"/>
        <w:tabs>
          <w:tab w:val="center" w:pos="4749"/>
        </w:tabs>
        <w:jc w:val="right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  <w:jc w:val="both"/>
      </w:pPr>
    </w:p>
    <w:p w:rsidR="00445B51" w:rsidRDefault="00445B51">
      <w:pPr>
        <w:pStyle w:val="a"/>
      </w:pPr>
    </w:p>
    <w:sectPr w:rsidR="00445B51" w:rsidSect="00637C1B">
      <w:pgSz w:w="11906" w:h="16838"/>
      <w:pgMar w:top="539" w:right="566" w:bottom="89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C1B"/>
    <w:rsid w:val="003D7ED5"/>
    <w:rsid w:val="00445B51"/>
    <w:rsid w:val="00637C1B"/>
    <w:rsid w:val="0085686F"/>
    <w:rsid w:val="009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37C1B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637C1B"/>
    <w:rPr>
      <w:color w:val="000080"/>
      <w:u w:val="single"/>
      <w:lang w:val="ru-RU" w:eastAsia="ru-RU"/>
    </w:rPr>
  </w:style>
  <w:style w:type="paragraph" w:customStyle="1" w:styleId="a0">
    <w:name w:val="Заголовок"/>
    <w:basedOn w:val="a"/>
    <w:next w:val="BodyText"/>
    <w:uiPriority w:val="99"/>
    <w:rsid w:val="00637C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37C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B64"/>
  </w:style>
  <w:style w:type="paragraph" w:styleId="List">
    <w:name w:val="List"/>
    <w:basedOn w:val="BodyText"/>
    <w:uiPriority w:val="99"/>
    <w:rsid w:val="00637C1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637C1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1C5B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637C1B"/>
    <w:pPr>
      <w:suppressLineNumbers/>
    </w:pPr>
    <w:rPr>
      <w:rFonts w:cs="Mangal"/>
    </w:rPr>
  </w:style>
  <w:style w:type="paragraph" w:customStyle="1" w:styleId="ConsTitle">
    <w:name w:val="ConsTitle"/>
    <w:uiPriority w:val="99"/>
    <w:rsid w:val="00637C1B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A2BBEE5810F2569BA66D506D48A2AD88A01D34C63BE3C31ED2A6BB17B927F6CA5A77F263700C55434A9h3F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A2BBEE5810F2569BA66D506D48A2AD88A01D34C63BE3C31ED2A6BB17B927F6CA5A77F263700C55435AFh3F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A2BBEE5810F2569BA66D506D48A2AD88A01D34C63BE3C31ED2A6BB17B927F6CA5A77F263700C55435ADh3F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5A2BBEE5810F2569BA66D506D48A2AD88A01D34C63BE3C31ED2A6BB17B927F6CA5A77F263700C55435AAh3F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5A2BBEE5810F2569BA78D810B8D42FDF805ED74E6AB36269B27136E67298282BEAFE3D623A05C7h5F5I" TargetMode="External"/><Relationship Id="rId9" Type="http://schemas.openxmlformats.org/officeDocument/2006/relationships/hyperlink" Target="consultantplus://offline/ref=735A2BBEE5810F2569BA66D506D48A2AD88A01D34C63BE3C31ED2A6BB17B927F6CA5A77F263700C55435A8h3F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678</Words>
  <Characters>3868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2015-02-19T15:24:00Z</cp:lastPrinted>
  <dcterms:created xsi:type="dcterms:W3CDTF">2015-02-16T17:15:00Z</dcterms:created>
  <dcterms:modified xsi:type="dcterms:W3CDTF">2015-02-22T15:26:00Z</dcterms:modified>
</cp:coreProperties>
</file>