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СОВЕТ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Глебовского сельского поселения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 созыва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pStyle w:val="style24"/>
        <w:rPr>
          <w:rFonts w:ascii="Times New Roman" w:cs="Times New Roman" w:hAnsi="Times New Roman"/>
          <w:b w:val="false"/>
          <w:bCs w:val="false"/>
          <w:sz w:val="26"/>
          <w:szCs w:val="26"/>
        </w:rPr>
      </w:pPr>
      <w:r>
        <w:rPr>
          <w:rFonts w:ascii="Times New Roman" w:cs="Times New Roman" w:hAnsi="Times New Roman"/>
          <w:b w:val="false"/>
          <w:bCs w:val="false"/>
          <w:sz w:val="26"/>
          <w:szCs w:val="26"/>
        </w:rPr>
      </w:r>
    </w:p>
    <w:p>
      <w:pPr>
        <w:pStyle w:val="style24"/>
        <w:rPr>
          <w:rFonts w:ascii="Times New Roman" w:cs="Times New Roman" w:hAnsi="Times New Roman"/>
          <w:bCs w:val="false"/>
          <w:sz w:val="26"/>
          <w:szCs w:val="26"/>
        </w:rPr>
      </w:pPr>
      <w:r>
        <w:rPr>
          <w:rFonts w:ascii="Times New Roman" w:cs="Times New Roman" w:hAnsi="Times New Roman"/>
          <w:bCs w:val="false"/>
          <w:sz w:val="26"/>
          <w:szCs w:val="26"/>
        </w:rPr>
        <w:t xml:space="preserve">От  </w:t>
      </w:r>
      <w:r>
        <w:rPr>
          <w:rFonts w:ascii="Times New Roman" w:cs="Times New Roman" w:hAnsi="Times New Roman"/>
          <w:bCs w:val="false"/>
          <w:sz w:val="26"/>
          <w:szCs w:val="26"/>
        </w:rPr>
        <w:t xml:space="preserve">21 сентября </w:t>
      </w:r>
      <w:r>
        <w:rPr>
          <w:rFonts w:ascii="Times New Roman" w:cs="Times New Roman" w:hAnsi="Times New Roman"/>
          <w:bCs w:val="false"/>
          <w:sz w:val="26"/>
          <w:szCs w:val="26"/>
        </w:rPr>
        <w:t>2016 г.</w:t>
        <w:tab/>
        <w:tab/>
        <w:tab/>
        <w:tab/>
        <w:t xml:space="preserve">                </w:t>
        <w:tab/>
        <w:tab/>
        <w:tab/>
        <w:tab/>
        <w:t xml:space="preserve">№  </w:t>
      </w:r>
      <w:r>
        <w:rPr>
          <w:rFonts w:ascii="Times New Roman" w:cs="Times New Roman" w:hAnsi="Times New Roman"/>
          <w:bCs w:val="false"/>
          <w:sz w:val="26"/>
          <w:szCs w:val="26"/>
        </w:rPr>
        <w:t>45</w:t>
      </w:r>
    </w:p>
    <w:p>
      <w:pPr>
        <w:pStyle w:val="style2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уведомления о возникновении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личной заинтересованности лица, замещающего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муниципальную должность Глебовского сельского поселения,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исполнении должностных обязанностей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(осуществлении полномочий), которая приводит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или может привести к конфликту интересов</w:t>
      </w:r>
    </w:p>
    <w:p>
      <w:pPr>
        <w:pStyle w:val="style0"/>
        <w:ind w:firstLine="851" w:left="0" w:right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</w:r>
    </w:p>
    <w:p>
      <w:pPr>
        <w:pStyle w:val="style0"/>
        <w:ind w:firstLine="851" w:left="0" w:right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Руководствуясь ст. 12.1 Федерального </w:t>
      </w:r>
      <w:r>
        <w:rPr>
          <w:sz w:val="26"/>
          <w:szCs w:val="26"/>
        </w:rPr>
        <w:t xml:space="preserve">закона </w:t>
      </w:r>
      <w:r>
        <w:rPr>
          <w:rFonts w:eastAsia="Arial"/>
          <w:sz w:val="26"/>
          <w:szCs w:val="26"/>
        </w:rPr>
        <w:t>от 25.12.2008 N 273-ФЗ «О противодействии коррупции"», Указом Губернатора Ярославской области от 31.01.2013 №46 «О реализации законодательства о противодействии коррупции в отношении лиц, замещающих государственные должности  Ярославской области»,</w:t>
      </w:r>
    </w:p>
    <w:p>
      <w:pPr>
        <w:pStyle w:val="style0"/>
        <w:ind w:firstLine="851" w:left="0" w:right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Муниципальный Совет Глебовского сельского поселения,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4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hyperlink w:anchor="Par16">
        <w:r>
          <w:rPr>
            <w:rStyle w:val="style16"/>
            <w:color w:val="000000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уведомления о возникновении личной заинтересованности лица, замещающего муниципальную должность Глебовского сельского поселения, при исполнении должностных обязанностей (осуществлении полномочий), которая приводит или может привести к конфликту интересов (Приложение № 1).</w:t>
      </w:r>
    </w:p>
    <w:p>
      <w:pPr>
        <w:pStyle w:val="style0"/>
        <w:ind w:firstLine="540" w:left="0" w:right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2. Опубликовать настоящее решение в газете "Новая жизнь".</w:t>
      </w:r>
    </w:p>
    <w:p>
      <w:pPr>
        <w:pStyle w:val="style0"/>
        <w:ind w:firstLine="540" w:left="0" w:right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3. Настоящее решение вступает в силу с момента опубликования. 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Муниципального Совета 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Глебовского сельского поселения </w:t>
        <w:tab/>
        <w:tab/>
        <w:tab/>
        <w:tab/>
        <w:tab/>
        <w:tab/>
        <w:t>В.Ф. Дьяков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jc w:val="center"/>
        <w:rPr>
          <w:sz w:val="26"/>
          <w:szCs w:val="26"/>
        </w:rPr>
      </w:pPr>
      <w:bookmarkStart w:id="0" w:name="Par16"/>
      <w:bookmarkStart w:id="1" w:name="Par16"/>
      <w:bookmarkEnd w:id="1"/>
      <w:r>
        <w:rPr>
          <w:sz w:val="26"/>
          <w:szCs w:val="26"/>
        </w:rPr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right"/>
        <w:rPr/>
      </w:pPr>
      <w:r>
        <w:rPr/>
        <w:t>Приложение № 1</w:t>
      </w:r>
    </w:p>
    <w:p>
      <w:pPr>
        <w:pStyle w:val="style22"/>
        <w:jc w:val="right"/>
        <w:rPr/>
      </w:pPr>
      <w:r>
        <w:rPr/>
        <w:t>к решению Муниципального Совета</w:t>
      </w:r>
    </w:p>
    <w:p>
      <w:pPr>
        <w:pStyle w:val="style22"/>
        <w:jc w:val="right"/>
        <w:rPr/>
      </w:pPr>
      <w:r>
        <w:rPr/>
        <w:t xml:space="preserve">Глебовского сельского поселения </w:t>
      </w:r>
    </w:p>
    <w:p>
      <w:pPr>
        <w:pStyle w:val="style22"/>
        <w:jc w:val="right"/>
        <w:rPr/>
      </w:pPr>
      <w:r>
        <w:rPr/>
        <w:t>о</w:t>
      </w:r>
      <w:r>
        <w:rPr/>
        <w:t xml:space="preserve">т  </w:t>
      </w:r>
      <w:r>
        <w:rPr/>
        <w:t>21 сентября 2016</w:t>
      </w:r>
      <w:r>
        <w:rPr/>
        <w:t xml:space="preserve">г. № </w:t>
      </w:r>
      <w:r>
        <w:rPr/>
        <w:t>45</w:t>
      </w:r>
    </w:p>
    <w:p>
      <w:pPr>
        <w:pStyle w:val="style22"/>
        <w:rPr/>
      </w:pPr>
      <w:r>
        <w:rPr/>
      </w:r>
    </w:p>
    <w:p>
      <w:pPr>
        <w:pStyle w:val="style22"/>
        <w:ind w:firstLine="540" w:left="0" w:right="0"/>
        <w:jc w:val="center"/>
        <w:rPr>
          <w:b/>
          <w:sz w:val="26"/>
          <w:szCs w:val="26"/>
        </w:rPr>
      </w:pPr>
      <w:hyperlink w:anchor="Par16">
        <w:r>
          <w:rPr>
            <w:rStyle w:val="style16"/>
            <w:b/>
            <w:color w:val="000000"/>
            <w:sz w:val="26"/>
            <w:szCs w:val="26"/>
          </w:rPr>
          <w:t>Порядок</w:t>
        </w:r>
      </w:hyperlink>
      <w:r>
        <w:rPr>
          <w:b/>
          <w:sz w:val="26"/>
          <w:szCs w:val="26"/>
        </w:rPr>
        <w:t xml:space="preserve"> уведомления о возникновении личной заинтересованности лица, замещающего муниципальную должность Глебовского сельского поселения, при исполнении должностных обязанностей (осуществлении полномочий), которая приводит или может привести к конфликту интересов</w:t>
      </w:r>
    </w:p>
    <w:p>
      <w:pPr>
        <w:pStyle w:val="style22"/>
        <w:ind w:firstLine="540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22"/>
        <w:ind w:firstLine="540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1. Лица, замещающие муниципальные должности Глебовского сельского поселения (далее - лица, замещающие муниципальные должности), обязаны уведомлять обо всех случаях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соответствии с процедурой, установленной настоящим Порядком.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Порядок распространяется на следующих лиц, замещающих муниципальные должности:  </w:t>
      </w:r>
    </w:p>
    <w:p>
      <w:pPr>
        <w:pStyle w:val="style22"/>
        <w:ind w:firstLine="851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-Председатель Муниципального Совета Глебовского сельского поселения, </w:t>
      </w:r>
    </w:p>
    <w:p>
      <w:pPr>
        <w:pStyle w:val="style22"/>
        <w:ind w:firstLine="851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-депутаты Муниципального Совета Глебовского сельского поселения.</w:t>
      </w:r>
    </w:p>
    <w:p>
      <w:pPr>
        <w:pStyle w:val="style22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3.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>
        <w:r>
          <w:rPr>
            <w:rStyle w:val="style16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0">
        <w:r>
          <w:rPr>
            <w:rStyle w:val="style16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bookmarkStart w:id="2" w:name="Par24"/>
      <w:bookmarkEnd w:id="2"/>
      <w:r>
        <w:rPr>
          <w:sz w:val="26"/>
          <w:szCs w:val="26"/>
        </w:rPr>
        <w:t>5.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уведомление), составляется  по форме согласно приложению 1 к настоящему Порядку и представляется лицами, замещающими муниципальные должности,  в срок не позднее одного рабочего дня с момента, как только станет известно о возникновении такой заинтересованности в Муниципальный Совет Глебовского сельского поселения.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невозможности по причине, не зависящей от лица, замещающего муниципальную должность,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ar24">
        <w:r>
          <w:rPr>
            <w:rStyle w:val="style16"/>
            <w:color w:val="0000FF"/>
            <w:sz w:val="26"/>
            <w:szCs w:val="26"/>
          </w:rPr>
          <w:t>пункте</w:t>
        </w:r>
      </w:hyperlink>
      <w:r>
        <w:rPr>
          <w:sz w:val="26"/>
          <w:szCs w:val="26"/>
        </w:rPr>
        <w:t xml:space="preserve"> 5 настоящего Порядка, уведомление направляется в срок не позднее одного рабочего дня с момента устранения </w:t>
      </w:r>
      <w:bookmarkStart w:id="3" w:name="Par27"/>
      <w:bookmarkEnd w:id="3"/>
      <w:r>
        <w:rPr>
          <w:sz w:val="26"/>
          <w:szCs w:val="26"/>
        </w:rPr>
        <w:t>данной причины.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Уведомление регистрируются в </w:t>
      </w:r>
      <w:hyperlink w:anchor="Par89">
        <w:r>
          <w:rPr>
            <w:rStyle w:val="style16"/>
            <w:color w:val="000000"/>
            <w:sz w:val="26"/>
            <w:szCs w:val="26"/>
          </w:rPr>
          <w:t>журнале</w:t>
        </w:r>
      </w:hyperlink>
      <w:r>
        <w:rPr>
          <w:sz w:val="26"/>
          <w:szCs w:val="26"/>
        </w:rPr>
        <w:t xml:space="preserve"> регистрации уведомлений по форме согласно приложению 2 к настоящему Порядку.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Копия зарегистрированного уведомления (с отметкой о регистрации) в день регистрации выдается лицу, замещающему муниципальную должность, лично под роспись либо направляется по почте с уведомлением о вручении.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Муниципальным Советом Глебовского сельского поселения на внеочередном заседании осуществляется  рассмотрение уведомления  и принимаются 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лицом, замещающим муниципальную должность, требований о предотвращении или урегулировании конфликта интересов.</w:t>
      </w:r>
    </w:p>
    <w:p>
      <w:pPr>
        <w:pStyle w:val="style22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9. Невыполнение требований настоящего Порядка влечет за собой ответственность, предусмотренную действующим законодательством.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right"/>
        <w:rPr/>
      </w:pPr>
      <w:r>
        <w:rPr/>
        <w:t>Приложение 1</w:t>
      </w:r>
    </w:p>
    <w:p>
      <w:pPr>
        <w:pStyle w:val="style22"/>
        <w:jc w:val="right"/>
        <w:rPr>
          <w:rStyle w:val="style16"/>
          <w:color w:val="000000"/>
        </w:rPr>
      </w:pPr>
      <w:r>
        <w:rPr/>
        <w:t xml:space="preserve">к </w:t>
      </w:r>
      <w:hyperlink w:anchor="Par16">
        <w:r>
          <w:rPr>
            <w:rStyle w:val="style16"/>
            <w:color w:val="000000"/>
          </w:rPr>
          <w:t>Порядку</w:t>
        </w:r>
      </w:hyperlink>
    </w:p>
    <w:p>
      <w:pPr>
        <w:pStyle w:val="style22"/>
        <w:jc w:val="both"/>
        <w:rPr/>
      </w:pPr>
      <w:r>
        <w:rPr/>
      </w:r>
    </w:p>
    <w:p>
      <w:pPr>
        <w:pStyle w:val="style22"/>
        <w:jc w:val="right"/>
        <w:rPr/>
      </w:pPr>
      <w:r>
        <w:rPr/>
        <w:t>Форма</w:t>
      </w:r>
    </w:p>
    <w:p>
      <w:pPr>
        <w:pStyle w:val="style22"/>
        <w:jc w:val="both"/>
        <w:rPr/>
      </w:pPr>
      <w:r>
        <w:rPr/>
      </w:r>
    </w:p>
    <w:p>
      <w:pPr>
        <w:pStyle w:val="style23"/>
        <w:jc w:val="both"/>
        <w:rPr/>
      </w:pPr>
      <w:r>
        <w:rPr/>
        <w:t xml:space="preserve">                                            </w:t>
      </w:r>
      <w:r>
        <w:rPr/>
        <w:t>_______________________________</w:t>
      </w:r>
    </w:p>
    <w:p>
      <w:pPr>
        <w:pStyle w:val="style23"/>
        <w:ind w:hanging="0" w:left="5664" w:right="0"/>
        <w:jc w:val="both"/>
        <w:rPr/>
      </w:pPr>
      <w:r>
        <w:rPr/>
        <w:t xml:space="preserve">                                                 </w:t>
      </w:r>
      <w:r>
        <w:rPr/>
        <w:t>(наименование ОМС МО куда подается уведомление)</w:t>
      </w:r>
    </w:p>
    <w:p>
      <w:pPr>
        <w:pStyle w:val="style23"/>
        <w:jc w:val="both"/>
        <w:rPr/>
      </w:pPr>
      <w:r>
        <w:rPr/>
        <w:t xml:space="preserve">                                            </w:t>
      </w:r>
      <w:r>
        <w:rPr/>
        <w:t>от ____________________________</w:t>
      </w:r>
    </w:p>
    <w:p>
      <w:pPr>
        <w:pStyle w:val="style23"/>
        <w:jc w:val="both"/>
        <w:rPr/>
      </w:pPr>
      <w:r>
        <w:rPr/>
        <w:t xml:space="preserve">                                                 </w:t>
      </w:r>
      <w:r>
        <w:rPr/>
        <w:t>(Ф.И.О., должность лица,</w:t>
      </w:r>
    </w:p>
    <w:p>
      <w:pPr>
        <w:pStyle w:val="style23"/>
        <w:jc w:val="both"/>
        <w:rPr/>
      </w:pPr>
      <w:r>
        <w:rPr/>
        <w:t xml:space="preserve">                                            </w:t>
      </w:r>
      <w:r>
        <w:rPr/>
        <w:t>_______________________________</w:t>
      </w:r>
    </w:p>
    <w:p>
      <w:pPr>
        <w:pStyle w:val="style23"/>
        <w:jc w:val="both"/>
        <w:rPr/>
      </w:pPr>
      <w:r>
        <w:rPr/>
        <w:t xml:space="preserve">                                               </w:t>
      </w:r>
      <w:r>
        <w:rPr/>
        <w:t>замещающего муниципальную</w:t>
      </w:r>
    </w:p>
    <w:p>
      <w:pPr>
        <w:pStyle w:val="style23"/>
        <w:jc w:val="both"/>
        <w:rPr/>
      </w:pPr>
      <w:r>
        <w:rPr/>
        <w:t xml:space="preserve">                                            </w:t>
      </w:r>
      <w:r>
        <w:rPr/>
        <w:t>_______________________________</w:t>
      </w:r>
    </w:p>
    <w:p>
      <w:pPr>
        <w:pStyle w:val="style23"/>
        <w:jc w:val="both"/>
        <w:rPr/>
      </w:pPr>
      <w:r>
        <w:rPr/>
        <w:t xml:space="preserve">                                               </w:t>
      </w:r>
      <w:r>
        <w:rPr/>
        <w:t>должность Глебовского СП)</w:t>
      </w:r>
    </w:p>
    <w:p>
      <w:pPr>
        <w:pStyle w:val="style2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Уведомление</w:t>
      </w:r>
    </w:p>
    <w:p>
      <w:pPr>
        <w:pStyle w:val="style2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>
      <w:pPr>
        <w:pStyle w:val="style2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должностных обязанностей (осуществлении полномочий),</w:t>
      </w:r>
    </w:p>
    <w:p>
      <w:pPr>
        <w:pStyle w:val="style23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 (осуществлении интересов), которая приводит или может привести к конфликту интересов (нужное подчеркнуть).</w:t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Должностные обязанности (осуществление полномочий), на исполнение которых влияет или может повлиять личная заинтересованность: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ind w:firstLine="708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    _____________________    ________________________________</w:t>
      </w:r>
    </w:p>
    <w:p>
      <w:pPr>
        <w:sectPr>
          <w:type w:val="nextPage"/>
          <w:pgSz w:h="16838" w:w="11906"/>
          <w:pgMar w:bottom="850" w:footer="0" w:gutter="0" w:header="0" w:left="1701" w:right="850" w:top="850"/>
          <w:pgNumType w:fmt="decimal"/>
          <w:formProt w:val="false"/>
          <w:textDirection w:val="lrTb"/>
          <w:docGrid w:charSpace="0" w:linePitch="240" w:type="default"/>
        </w:sectPr>
        <w:pStyle w:val="style2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(дата)                 (подпись)                                 (инициалы и фамилия)</w:t>
      </w:r>
    </w:p>
    <w:p>
      <w:pPr>
        <w:pStyle w:val="style22"/>
        <w:ind w:hanging="0" w:left="13452" w:right="0"/>
        <w:rPr/>
      </w:pPr>
      <w:r>
        <w:rPr/>
        <w:t>Приложение 2</w:t>
      </w:r>
    </w:p>
    <w:p>
      <w:pPr>
        <w:pStyle w:val="style22"/>
        <w:ind w:firstLine="708" w:left="12744" w:right="0"/>
        <w:rPr>
          <w:rStyle w:val="style16"/>
          <w:color w:val="000000"/>
        </w:rPr>
      </w:pPr>
      <w:r>
        <w:rPr/>
        <w:t xml:space="preserve">к </w:t>
      </w:r>
      <w:hyperlink w:anchor="Par16">
        <w:r>
          <w:rPr>
            <w:rStyle w:val="style16"/>
            <w:color w:val="000000"/>
          </w:rPr>
          <w:t>Порядку</w:t>
        </w:r>
      </w:hyperlink>
    </w:p>
    <w:p>
      <w:pPr>
        <w:pStyle w:val="style22"/>
        <w:jc w:val="both"/>
        <w:rPr/>
      </w:pPr>
      <w:r>
        <w:rPr/>
      </w:r>
    </w:p>
    <w:p>
      <w:pPr>
        <w:pStyle w:val="style22"/>
        <w:ind w:firstLine="708" w:left="12744" w:right="0"/>
        <w:rPr/>
      </w:pPr>
      <w:r>
        <w:rPr/>
        <w:t>Форма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center"/>
        <w:rPr/>
      </w:pPr>
      <w:bookmarkStart w:id="4" w:name="Par89"/>
      <w:bookmarkEnd w:id="4"/>
      <w:r>
        <w:rPr/>
        <w:t>Журнал</w:t>
      </w:r>
    </w:p>
    <w:p>
      <w:pPr>
        <w:pStyle w:val="style22"/>
        <w:jc w:val="center"/>
        <w:rPr/>
      </w:pPr>
      <w:r>
        <w:rPr/>
        <w:t xml:space="preserve">регистрации уведомлений </w:t>
      </w:r>
    </w:p>
    <w:p>
      <w:pPr>
        <w:pStyle w:val="style22"/>
        <w:jc w:val="center"/>
        <w:rPr/>
      </w:pPr>
      <w:r>
        <w:rPr/>
        <w:t>о возникновении личной заинтересованности при исполнении</w:t>
      </w:r>
    </w:p>
    <w:p>
      <w:pPr>
        <w:pStyle w:val="style22"/>
        <w:jc w:val="center"/>
        <w:rPr/>
      </w:pPr>
      <w:r>
        <w:rPr/>
        <w:t>должностных обязанностей ( осуществлении полномочий), которая приводит или может</w:t>
      </w:r>
    </w:p>
    <w:p>
      <w:pPr>
        <w:pStyle w:val="style22"/>
        <w:jc w:val="center"/>
        <w:rPr/>
      </w:pPr>
      <w:r>
        <w:rPr/>
        <w:t>привести к конфликту интересов</w:t>
      </w:r>
    </w:p>
    <w:p>
      <w:pPr>
        <w:pStyle w:val="style22"/>
        <w:jc w:val="both"/>
        <w:rPr/>
      </w:pPr>
      <w:r>
        <w:rPr/>
      </w:r>
    </w:p>
    <w:tbl>
      <w:tblPr>
        <w:jc w:val="left"/>
        <w:tblInd w:type="dxa" w:w="6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102"/>
          <w:left w:type="dxa" w:w="57"/>
          <w:bottom w:type="dxa" w:w="102"/>
          <w:right w:type="dxa" w:w="62"/>
        </w:tblCellMar>
      </w:tblPr>
      <w:tblGrid>
        <w:gridCol w:w="1239"/>
        <w:gridCol w:w="1676"/>
        <w:gridCol w:w="1677"/>
        <w:gridCol w:w="1676"/>
        <w:gridCol w:w="1676"/>
        <w:gridCol w:w="1684"/>
      </w:tblGrid>
      <w:tr>
        <w:trPr>
          <w:cantSplit w:val="false"/>
        </w:trPr>
        <w:tc>
          <w:tcPr>
            <w:tcW w:type="dxa" w:w="1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N</w:t>
            </w:r>
          </w:p>
          <w:p>
            <w:pPr>
              <w:pStyle w:val="style22"/>
              <w:jc w:val="center"/>
              <w:rPr/>
            </w:pPr>
            <w:r>
              <w:rPr/>
              <w:t>п/п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Дата и время регистрации уведомления</w:t>
            </w:r>
          </w:p>
        </w:tc>
        <w:tc>
          <w:tcPr>
            <w:tcW w:type="dxa" w:w="1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Ф.И.О., должность лица, подавшего уведомление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Ф.И.О., должность регистратора уведомления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Подпись регистратора уведомления</w:t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Принятое решение по результатам рассмотрения уведомления</w:t>
            </w:r>
          </w:p>
        </w:tc>
      </w:tr>
      <w:tr>
        <w:trPr>
          <w:cantSplit w:val="false"/>
        </w:trPr>
        <w:tc>
          <w:tcPr>
            <w:tcW w:type="dxa" w:w="1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1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2</w:t>
            </w:r>
          </w:p>
        </w:tc>
        <w:tc>
          <w:tcPr>
            <w:tcW w:type="dxa" w:w="1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3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4</w:t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5</w:t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1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type="dxa" w:w="1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type="dxa" w:w="1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7"/>
            </w:tcMar>
          </w:tcPr>
          <w:p>
            <w:pPr>
              <w:pStyle w:val="style22"/>
              <w:rPr/>
            </w:pPr>
            <w:r>
              <w:rPr/>
            </w:r>
          </w:p>
        </w:tc>
      </w:tr>
    </w:tbl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850" w:footer="0" w:gutter="0" w:header="0" w:left="850" w:right="850" w:top="1701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Normal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auto"/>
      <w:sz w:val="24"/>
      <w:szCs w:val="24"/>
      <w:lang w:bidi="ar-SA" w:eastAsia="en-US" w:val="ru-RU"/>
    </w:rPr>
  </w:style>
  <w:style w:styleId="style23" w:type="paragraph">
    <w:name w:val="ConsPlusNonformat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SimSun" w:hAnsi="Courier New"/>
      <w:color w:val="auto"/>
      <w:sz w:val="20"/>
      <w:szCs w:val="20"/>
      <w:lang w:bidi="ar-SA" w:eastAsia="en-US" w:val="ru-RU"/>
    </w:rPr>
  </w:style>
  <w:style w:styleId="style24" w:type="paragraph">
    <w:name w:val="ConsPlusTitle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SimSun" w:hAnsi="Arial"/>
      <w:b/>
      <w:bCs/>
      <w:color w:val="auto"/>
      <w:sz w:val="20"/>
      <w:szCs w:val="20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2016-08-11T12:03:00Z</dcterms:created>
  <dc:creator>user2</dc:creator>
  <cp:lastModifiedBy>user2</cp:lastModifiedBy>
  <cp:lastPrinted>2016-10-06T11:09:04Z</cp:lastPrinted>
  <dcterms:modified xsi:type="dcterms:W3CDTF">2016-08-11T13:37:00Z</dcterms:modified>
  <cp:revision>9</cp:revision>
</cp:coreProperties>
</file>